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529" w:rsidRPr="00841BD9" w:rsidRDefault="00841BD9" w:rsidP="00740F3B">
      <w:pPr>
        <w:spacing w:before="200" w:after="200" w:line="276" w:lineRule="auto"/>
        <w:rPr>
          <w:rFonts w:eastAsia="Times New Roman"/>
          <w:sz w:val="24"/>
          <w:szCs w:val="24"/>
          <w:lang w:eastAsia="ar-SA"/>
        </w:rPr>
      </w:pPr>
      <w:r>
        <w:rPr>
          <w:rFonts w:eastAsiaTheme="minorHAnsi"/>
          <w:b/>
          <w:noProof/>
          <w:sz w:val="24"/>
          <w:szCs w:val="24"/>
        </w:rPr>
        <w:drawing>
          <wp:inline distT="0" distB="0" distL="0" distR="0" wp14:anchorId="531AEA7E" wp14:editId="4AA2C6AE">
            <wp:extent cx="9011920" cy="6146800"/>
            <wp:effectExtent l="0" t="0" r="0" b="6350"/>
            <wp:docPr id="3" name="Рисунок 3" descr="C:\Users\CHip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845" cy="615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529" w:rsidRPr="00765529">
        <w:rPr>
          <w:rFonts w:eastAsiaTheme="minorHAnsi"/>
          <w:b/>
          <w:sz w:val="24"/>
          <w:szCs w:val="24"/>
          <w:lang w:eastAsia="en-US"/>
        </w:rPr>
        <w:lastRenderedPageBreak/>
        <w:t>Календарно – тематическое планирование.</w:t>
      </w:r>
    </w:p>
    <w:p w:rsidR="00765529" w:rsidRPr="00765529" w:rsidRDefault="00765529" w:rsidP="00765529">
      <w:pPr>
        <w:spacing w:after="200" w:line="276" w:lineRule="auto"/>
        <w:rPr>
          <w:rFonts w:eastAsiaTheme="minorHAnsi"/>
          <w:lang w:eastAsia="en-US"/>
        </w:rPr>
      </w:pPr>
      <w:r w:rsidRPr="00765529">
        <w:rPr>
          <w:rFonts w:eastAsiaTheme="minorHAnsi"/>
          <w:lang w:eastAsia="en-US"/>
        </w:rPr>
        <w:t xml:space="preserve">Календарно - тематическое планирование учебного предмета Календарно-тематическое планирование разработано в соответствии с рабочей программой учебного предмета «Литературное чтение» 1- 4 классы на основании учебного плана на 2021-2022 учебный год. Разработано с учетом рабочей программы воспитания. На изучение предмета отводится 2 часа в неделю. Для освоения рабочей программы учебного предмета в 4 классе используется учебно-методический комплект по программе «Перспектива»: Климанова Л.Ф., Виноградская Л.А. Литературное чтение. 4 класс. Учебник для общеобразовательных учреждений. В 2 частях. М.-Просвещение. </w:t>
      </w:r>
    </w:p>
    <w:p w:rsidR="00765529" w:rsidRPr="00765529" w:rsidRDefault="00765529" w:rsidP="00765529">
      <w:pPr>
        <w:spacing w:before="200"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2333"/>
        <w:gridCol w:w="850"/>
        <w:gridCol w:w="928"/>
      </w:tblGrid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765529">
              <w:rPr>
                <w:rFonts w:eastAsia="Times New Roman"/>
                <w:b/>
                <w:bCs/>
                <w:kern w:val="24"/>
                <w:sz w:val="24"/>
                <w:szCs w:val="24"/>
                <w:lang w:eastAsia="en-US"/>
              </w:rPr>
              <w:t xml:space="preserve">Тема  урока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jc w:val="center"/>
              <w:rPr>
                <w:rFonts w:eastAsia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765529">
              <w:rPr>
                <w:rFonts w:eastAsia="Times New Roman"/>
                <w:b/>
                <w:bCs/>
                <w:kern w:val="24"/>
                <w:sz w:val="24"/>
                <w:szCs w:val="24"/>
                <w:lang w:eastAsia="en-US"/>
              </w:rPr>
              <w:t>Дата план</w:t>
            </w:r>
          </w:p>
        </w:tc>
        <w:tc>
          <w:tcPr>
            <w:tcW w:w="928" w:type="dxa"/>
          </w:tcPr>
          <w:p w:rsidR="00765529" w:rsidRPr="00765529" w:rsidRDefault="00765529" w:rsidP="00765529">
            <w:pPr>
              <w:jc w:val="center"/>
              <w:rPr>
                <w:rFonts w:eastAsia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765529">
              <w:rPr>
                <w:rFonts w:eastAsia="Times New Roman"/>
                <w:b/>
                <w:bCs/>
                <w:kern w:val="24"/>
                <w:sz w:val="24"/>
                <w:szCs w:val="24"/>
                <w:lang w:eastAsia="en-US"/>
              </w:rPr>
              <w:t>Дата факт</w:t>
            </w: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333" w:type="dxa"/>
          </w:tcPr>
          <w:p w:rsidR="00765529" w:rsidRPr="00765529" w:rsidRDefault="00765529" w:rsidP="0076552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/>
                <w:sz w:val="24"/>
                <w:szCs w:val="24"/>
                <w:lang w:eastAsia="en-US"/>
              </w:rPr>
              <w:t>Книга в мировой культуре. 2ч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Введение.  Знакомство с учебником.</w:t>
            </w:r>
          </w:p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 xml:space="preserve">О книгах (из «Повести временных лет»). </w:t>
            </w: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 книгах (из очерка М. Горького «Как я учил</w:t>
            </w: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softHyphen/>
              <w:t>ся»).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История книги. «Удивительная находка».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333" w:type="dxa"/>
          </w:tcPr>
          <w:p w:rsidR="00765529" w:rsidRPr="00765529" w:rsidRDefault="00765529" w:rsidP="0076552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/>
                <w:sz w:val="24"/>
                <w:szCs w:val="24"/>
                <w:lang w:eastAsia="en-US"/>
              </w:rPr>
              <w:t>Истоки литературного творчества. 6 ч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Пословицы разных народов. Из книги притчей Соломоновых (из Ветхого Завета). Притча о сеятеле (из Нового Завета). Милосердный самарянин (из Нового Завета).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Былины. Исцеление Ильи Муромца.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«Ильины три 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поездочки</w:t>
            </w:r>
            <w:proofErr w:type="spell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». Сравнение поэтического и прозаического текстов былины.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Славянский миф.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Мифы Древней Греции. «Деревянный конь». </w:t>
            </w:r>
            <w:r w:rsidRPr="00765529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Читательская грамотность</w:t>
            </w: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0C33CC">
        <w:trPr>
          <w:trHeight w:val="74"/>
        </w:trPr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Тайская народная сказка «Болтливая птичка». Немецкая народная сказка «Три бабочки».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Семейное чтение. Притчи «Царь и кузнец», «Шрамы на сердце». Маленькие и большие секреты страны 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. Обобщение, по разделу.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333" w:type="dxa"/>
          </w:tcPr>
          <w:p w:rsidR="00765529" w:rsidRPr="00765529" w:rsidRDefault="00765529" w:rsidP="00765529">
            <w:pPr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О Родине, о подвигах, о славе. 10 ч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К. Ушинский «Наше Отечество».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В. Песков «Отечество». Сравнение текстов о Родине.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Н. Языков «Мой друг! Что может быть милей...».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С. </w:t>
            </w:r>
            <w:proofErr w:type="gram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Романовский</w:t>
            </w:r>
            <w:proofErr w:type="gram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«Русь». Святитель Филарет Московский «Святая Русь». Сравнение произведений художественной литературы и живописи.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Н. 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Кончаловская</w:t>
            </w:r>
            <w:proofErr w:type="spell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«Слово о побоище ледовом».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Дмитрий Донской. Куликовская битва.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Историческая песня.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Ф. Глинка «Солдатская песнь».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Р. Рождественский «Реквием». А. Приставкин «Портрет отца».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Е. Благинина «Папе на фронт».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Самостоятельное чтение.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Фурин</w:t>
            </w:r>
            <w:proofErr w:type="spell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«Чтобы солнышко светило».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В. Орлов «Разноцветная планета».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Семейное чтение.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Ф. 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Семяновский</w:t>
            </w:r>
            <w:proofErr w:type="spell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«Фронтовое детство».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Проверочная работа по разделу «О родине, о подвигах, о славе».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333" w:type="dxa"/>
          </w:tcPr>
          <w:p w:rsidR="00765529" w:rsidRPr="00765529" w:rsidRDefault="00765529" w:rsidP="00765529">
            <w:pPr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Жить по совести, любя друг друга. 12 ч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А. Толстой «Детство Никиты». Смысл рассказа.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А. Толстой «Детство Никиты». Герои рассказа.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И. Суриков «Детство».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А. Гайдар «Тимур и его команда». Смысл расска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softHyphen/>
              <w:t xml:space="preserve">за.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А. Гайдар «Тимур и его команда». Создание текста по аналогии.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М. Зощенко «Самое главное». Смысл рассказа.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И. Пивоварова «Смеялись мы — хи-хи». Соотне</w:t>
            </w: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softHyphen/>
              <w:t>сение содержания текста с пословицами.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Н. Носов «Дневник Коли Синицына».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Самостоятельное чтение. </w:t>
            </w:r>
          </w:p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Н. Носов «Метро». Особенности юмористического текста.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Семейное чтение.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В. Драгунский «...</w:t>
            </w:r>
            <w:proofErr w:type="gram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Бы</w:t>
            </w:r>
            <w:proofErr w:type="gram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». Смысл рассказа.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Наш театр. 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Н. Носов «Витя Малеев в школе и дома». 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Проверочная работа по разделу «Жить по совести, любя друг друга».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333" w:type="dxa"/>
          </w:tcPr>
          <w:p w:rsidR="00765529" w:rsidRPr="00765529" w:rsidRDefault="00765529" w:rsidP="00765529">
            <w:pPr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«Литературная сказка»</w:t>
            </w: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. </w:t>
            </w:r>
            <w:r w:rsidRPr="00765529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11 ч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gram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Якоб и</w:t>
            </w:r>
            <w:proofErr w:type="gram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Вильгельм Гримм — собиратели немецких народных сказок. «Белоснежка и семь гномов». Особенности зарубежной литературной сказки.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Шарль Перро «Мальчик-с-пальчик». Особенности зарубежного сюжета. Герои сказки.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Шарль Перро «Спящая красавица».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Г.-Х. Андерсен «Дикие лебеди». Герои сказки.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Г.-Х. Андерсен «Пятеро из одного стручка». Смысл сказки.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Г.-Х. Андерсен «Чайник». Смысл сказки.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Самостоятельное чтение.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И. 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Токмакова</w:t>
            </w:r>
            <w:proofErr w:type="spell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«Сказочка о счастье».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Семейное чтение.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С. Аксаков «Аленький цветочек»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Ш. Перро «Красавица и чудовище». Сравнение сказок.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Наш 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театр</w:t>
            </w:r>
            <w:proofErr w:type="gram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.Э</w:t>
            </w:r>
            <w:proofErr w:type="spellEnd"/>
            <w:proofErr w:type="gram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Хоггарт</w:t>
            </w:r>
            <w:proofErr w:type="spell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Мафин</w:t>
            </w:r>
            <w:proofErr w:type="spell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печет пирог». 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Инсценирование</w:t>
            </w:r>
            <w:proofErr w:type="spell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Проверочная работа по разделу</w:t>
            </w:r>
            <w:r w:rsidRPr="00765529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 «</w:t>
            </w: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Литературная сказка».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333" w:type="dxa"/>
          </w:tcPr>
          <w:p w:rsidR="00765529" w:rsidRPr="00765529" w:rsidRDefault="00765529" w:rsidP="00765529">
            <w:pPr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/>
                <w:sz w:val="24"/>
                <w:szCs w:val="24"/>
                <w:lang w:eastAsia="en-US"/>
              </w:rPr>
              <w:t>«Великие русские писатели». 22 ч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 xml:space="preserve">А. Пушкин.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К. Пау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softHyphen/>
              <w:t>стовский «Сказки Пушкина».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А. Пушкин «Сказка о мертвой царевне и о семи богатырях». Особенность литературной сказки.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 xml:space="preserve">А. Пушкин «Сказка о мертвой царевне и о семи богатырях».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 xml:space="preserve">А. Пушкин «Сказка о мертвой царевне и о семи богатырях».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 xml:space="preserve">А. Пушкин «Сказка о мертвой царевне и о семи богатырях».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А. Пушкин «Осень». «</w:t>
            </w:r>
            <w:proofErr w:type="gramStart"/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Гонимы</w:t>
            </w:r>
            <w:proofErr w:type="gramEnd"/>
            <w:r w:rsidRPr="00765529">
              <w:rPr>
                <w:rFonts w:eastAsiaTheme="minorHAnsi"/>
                <w:sz w:val="24"/>
                <w:szCs w:val="24"/>
                <w:lang w:eastAsia="en-US"/>
              </w:rPr>
              <w:t xml:space="preserve"> вешними лучами...».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Ф. Тютчев «Еще земли печален вид...». И. Козлов «Вечерний звон».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М. Лермонтов Рождение стихов.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М. Лермонтов. Дары Терека. Утёс.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М. Лермонтов «Песнь про царя Ивана Василье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softHyphen/>
              <w:t>вича, молодого опричника и удалого купца Калаш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softHyphen/>
              <w:t>никова».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Особенности исторической песни.  М. Лермон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softHyphen/>
              <w:t>тов «Бородино»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Л. Толстой «</w:t>
            </w:r>
            <w:proofErr w:type="spellStart"/>
            <w:proofErr w:type="gramStart"/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Ма</w:t>
            </w:r>
            <w:proofErr w:type="spellEnd"/>
            <w:proofErr w:type="gramEnd"/>
            <w:r w:rsidRPr="00765529">
              <w:rPr>
                <w:rFonts w:eastAsiaTheme="minorHAnsi"/>
                <w:sz w:val="24"/>
                <w:szCs w:val="24"/>
                <w:lang w:val="en-US" w:eastAsia="en-US"/>
              </w:rPr>
              <w:t>man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» (из повести «Детство»). Герои рассказа.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Л. Толстой «Ивины» (из повести «Детство»)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И. Никитин «Ко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softHyphen/>
              <w:t>гда закат прощальными лучами...»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 xml:space="preserve">И. Бунин «Гаснет вечер, даль синеет...», «Ещё холодно и сыро...». 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Н. Некрасов «Мороз, Красный нос». Сравнение со сказочным текстом.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Самостоятельное чтение.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Л. Толстой «Был рус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softHyphen/>
              <w:t xml:space="preserve">ский князь Олег...». </w:t>
            </w:r>
          </w:p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Басни  Л. Толстого.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Семейное чтение.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Л. Толстой «Петя Ростов». Пересказ.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60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Семейное чтение. </w:t>
            </w:r>
          </w:p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Л. Толстой «Петя Ростов». Пересказ.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Наш театр.</w:t>
            </w:r>
          </w:p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 xml:space="preserve"> И. Крылов «Ворона и Лисица». </w:t>
            </w:r>
            <w:proofErr w:type="spellStart"/>
            <w:r w:rsidRPr="00765529">
              <w:rPr>
                <w:rFonts w:eastAsiaTheme="minorHAnsi"/>
                <w:sz w:val="24"/>
                <w:szCs w:val="24"/>
                <w:lang w:eastAsia="en-US"/>
              </w:rPr>
              <w:t>Ин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softHyphen/>
              <w:t>сценирование</w:t>
            </w:r>
            <w:proofErr w:type="spellEnd"/>
            <w:r w:rsidRPr="00765529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Проверочная работа по разделу </w:t>
            </w: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«Великие русские писатели».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333" w:type="dxa"/>
          </w:tcPr>
          <w:p w:rsidR="00765529" w:rsidRPr="00765529" w:rsidRDefault="00765529" w:rsidP="00765529">
            <w:pPr>
              <w:jc w:val="center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Литература как искусство слова. 6 ч.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Обобщение. Ритм. Рифма.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Урок-игра «Литературные тайны».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Маленькие и большие секреты страны </w:t>
            </w:r>
            <w:proofErr w:type="spellStart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Литературии</w:t>
            </w:r>
            <w:proofErr w:type="spellEnd"/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. Контрольная работа.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Урок-отчёт. «Путешествие по страницам любимых книг»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Самостоятельная работа. Воробей.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5529" w:rsidRPr="00765529" w:rsidTr="00FF4EC0">
        <w:tc>
          <w:tcPr>
            <w:tcW w:w="675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2333" w:type="dxa"/>
          </w:tcPr>
          <w:p w:rsidR="00765529" w:rsidRPr="00765529" w:rsidRDefault="00765529" w:rsidP="00765529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765529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Обобщающий урок. Задание на лето.</w:t>
            </w:r>
          </w:p>
        </w:tc>
        <w:tc>
          <w:tcPr>
            <w:tcW w:w="850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</w:tcPr>
          <w:p w:rsidR="00765529" w:rsidRPr="00765529" w:rsidRDefault="00765529" w:rsidP="0076552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765529" w:rsidRPr="00765529" w:rsidRDefault="00765529" w:rsidP="00765529">
      <w:pPr>
        <w:spacing w:before="200" w:after="200" w:line="276" w:lineRule="auto"/>
        <w:rPr>
          <w:rFonts w:eastAsiaTheme="minorHAnsi"/>
          <w:sz w:val="24"/>
          <w:szCs w:val="24"/>
          <w:lang w:eastAsia="en-US"/>
        </w:rPr>
      </w:pPr>
    </w:p>
    <w:p w:rsidR="00765529" w:rsidRDefault="00765529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p w:rsidR="002D31B5" w:rsidRDefault="002D31B5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p w:rsidR="002D31B5" w:rsidRDefault="002D31B5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p w:rsidR="002D31B5" w:rsidRDefault="002D31B5" w:rsidP="009F2352">
      <w:pPr>
        <w:suppressAutoHyphens/>
        <w:rPr>
          <w:rFonts w:eastAsia="Times New Roman"/>
          <w:sz w:val="24"/>
          <w:szCs w:val="24"/>
          <w:lang w:eastAsia="ar-SA"/>
        </w:rPr>
      </w:pPr>
    </w:p>
    <w:sectPr w:rsidR="002D31B5" w:rsidSect="009F23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834" w:rsidRDefault="00291834" w:rsidP="002D31B5">
      <w:r>
        <w:separator/>
      </w:r>
    </w:p>
  </w:endnote>
  <w:endnote w:type="continuationSeparator" w:id="0">
    <w:p w:rsidR="00291834" w:rsidRDefault="00291834" w:rsidP="002D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834" w:rsidRDefault="00291834" w:rsidP="002D31B5">
      <w:r>
        <w:separator/>
      </w:r>
    </w:p>
  </w:footnote>
  <w:footnote w:type="continuationSeparator" w:id="0">
    <w:p w:rsidR="00291834" w:rsidRDefault="00291834" w:rsidP="002D3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D1"/>
    <w:rsid w:val="000C33CC"/>
    <w:rsid w:val="001D3C52"/>
    <w:rsid w:val="00291834"/>
    <w:rsid w:val="002D31B5"/>
    <w:rsid w:val="004E0AD1"/>
    <w:rsid w:val="006647CD"/>
    <w:rsid w:val="00740F3B"/>
    <w:rsid w:val="00765529"/>
    <w:rsid w:val="00841BD9"/>
    <w:rsid w:val="009F2352"/>
    <w:rsid w:val="00C5606E"/>
    <w:rsid w:val="00CB7901"/>
    <w:rsid w:val="00EC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41B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1BD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D31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1B5"/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7"/>
    <w:rsid w:val="002D31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D3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41B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1B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2021-10-13T07:09:00Z</dcterms:created>
  <dcterms:modified xsi:type="dcterms:W3CDTF">2022-01-17T07:35:00Z</dcterms:modified>
</cp:coreProperties>
</file>